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269" w:before="0" w:line="24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  <w:t xml:space="preserve">Рецидивист из села Подгорное Томской области вновь отправится в места лишения свободы за кражу денег </w:t>
      </w:r>
    </w:p>
    <w:p w14:paraId="02000000">
      <w:pPr>
        <w:widowControl w:val="1"/>
        <w:spacing w:after="269" w:before="0" w:line="24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Мировой судья судебного участка Чаинского судебного района Томской области вынес приговор по уголовному делу в отношении ранее судимого 44-летнего местного жителя. Он признан виновным по  ч. 1 ст. 158 УК РФ (кража).</w:t>
      </w:r>
    </w:p>
    <w:p w14:paraId="03000000">
      <w:pPr>
        <w:widowControl w:val="1"/>
        <w:spacing w:after="269" w:before="0" w:line="24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Судом установлено, что в начале мая 2025 года житель села Подгорное пришел к своей знакомой помочь по хозяйству и заработать денег. Не получив желаемую работу, он решил похитить  у последней деньги из кошелька, воспользовавшись ее временным отсутствием. При этом похищенные денежные средства были им потрачены на спиртное.  </w:t>
      </w:r>
    </w:p>
    <w:p w14:paraId="04000000">
      <w:pPr>
        <w:spacing w:after="269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Ранее мужчина был неоднократно судим, в том числе за хищение имущества, а также последние полгода находился под административным надзором после освобождения из мест лишения свободы. </w:t>
      </w:r>
    </w:p>
    <w:p w14:paraId="05000000">
      <w:pPr>
        <w:spacing w:after="269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Согласившись с позицией государственного обвинителя, суд с учетом наличия в действиях виновного рецидива преступлений, по совокупности преступлений назначил ему 2 года 8 месяцев лишения свободы с отбыванием наказания в исправительной колонии строгого режима.</w:t>
      </w:r>
    </w:p>
    <w:p w14:paraId="06000000">
      <w:pPr>
        <w:widowControl w:val="1"/>
        <w:spacing w:after="269" w:before="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</w:p>
    <w:p w14:paraId="07000000">
      <w:pPr>
        <w:widowControl w:val="1"/>
        <w:spacing w:after="269" w:before="0" w:line="240" w:lineRule="auto"/>
        <w:ind w:firstLine="0" w:left="0" w:right="0"/>
        <w:jc w:val="both"/>
        <w:rPr>
          <w:rFonts w:ascii="Roboto" w:hAnsi="Roboto"/>
          <w:b w:val="0"/>
          <w:i w:val="0"/>
          <w:caps w:val="0"/>
          <w:color w:val="333333"/>
          <w:spacing w:val="0"/>
          <w:sz w:val="24"/>
          <w:highlight w:val="white"/>
        </w:rPr>
      </w:pPr>
    </w:p>
    <w:p w14:paraId="08000000">
      <w:pPr>
        <w:widowControl w:val="0"/>
        <w:spacing w:after="269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</w:pPr>
    </w:p>
    <w:sectPr>
      <w:pgSz w:h="16848" w:orient="portrait" w:w="11908"/>
      <w:pgMar w:bottom="1134" w:footer="708" w:gutter="0" w:header="708" w:left="1417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Balloon Text"/>
    <w:basedOn w:val="Style_1"/>
    <w:link w:val="Style_8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8_ch" w:type="character">
    <w:name w:val="Balloon Text"/>
    <w:basedOn w:val="Style_1_ch"/>
    <w:link w:val="Style_8"/>
    <w:rPr>
      <w:rFonts w:ascii="Tahoma" w:hAnsi="Tahoma"/>
      <w:sz w:val="1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Normal (Web)"/>
    <w:basedOn w:val="Style_1"/>
    <w:link w:val="Style_16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6_ch" w:type="character">
    <w:name w:val="Normal (Web)"/>
    <w:basedOn w:val="Style_1_ch"/>
    <w:link w:val="Style_16"/>
    <w:rPr>
      <w:rFonts w:ascii="Times New Roman" w:hAnsi="Times New Roman"/>
      <w:sz w:val="24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2026-06-15T11:08:52Z</dcterms:created>
  <dcterms:modified xsi:type="dcterms:W3CDTF">2026-06-15T11:08:52Z</dcterms:modified>
</cp:coreProperties>
</file>