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DE" w:rsidRDefault="009362DE" w:rsidP="009362DE">
      <w:pPr>
        <w:jc w:val="center"/>
        <w:rPr>
          <w:rFonts w:ascii="Times New Roman" w:hAnsi="Times New Roman" w:cs="Times New Roman"/>
          <w:b/>
        </w:rPr>
      </w:pPr>
      <w:r w:rsidRPr="00F367D1">
        <w:rPr>
          <w:rFonts w:ascii="Times New Roman" w:hAnsi="Times New Roman" w:cs="Times New Roman"/>
          <w:b/>
        </w:rPr>
        <w:t xml:space="preserve">Тексты положений нормативных правовых актов, содержащих обязательные требования, оценка соблюдения которых является предметом муниципального земельного контроля на территории </w:t>
      </w:r>
      <w:r w:rsidR="00F367D1" w:rsidRPr="00F367D1">
        <w:rPr>
          <w:rFonts w:ascii="Times New Roman" w:hAnsi="Times New Roman" w:cs="Times New Roman"/>
          <w:b/>
        </w:rPr>
        <w:t xml:space="preserve">Чаинского </w:t>
      </w:r>
      <w:r w:rsidRPr="00F367D1">
        <w:rPr>
          <w:rFonts w:ascii="Times New Roman" w:hAnsi="Times New Roman" w:cs="Times New Roman"/>
          <w:b/>
        </w:rPr>
        <w:t>сельского поселения</w:t>
      </w:r>
    </w:p>
    <w:p w:rsidR="00F367D1" w:rsidRPr="00F367D1" w:rsidRDefault="00F367D1" w:rsidP="009362DE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419"/>
        <w:gridCol w:w="8647"/>
      </w:tblGrid>
      <w:tr w:rsidR="009362DE" w:rsidRPr="00F367D1" w:rsidTr="00F367D1">
        <w:tc>
          <w:tcPr>
            <w:tcW w:w="10066" w:type="dxa"/>
            <w:gridSpan w:val="2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Земельный кодекс Российской Федерации 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Пункты 1, 2 статьи 7</w:t>
            </w:r>
          </w:p>
        </w:tc>
        <w:tc>
          <w:tcPr>
            <w:tcW w:w="8647" w:type="dxa"/>
          </w:tcPr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 xml:space="preserve">1. Земли в Российской </w:t>
            </w: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Федерации по целевому назначению подразделяются на следующие категории: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dst100055"/>
            <w:bookmarkEnd w:id="0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земли </w:t>
            </w:r>
            <w:hyperlink r:id="rId5" w:anchor="dst100619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сельскохозяйственного назначения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dst30"/>
            <w:bookmarkEnd w:id="1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земли </w:t>
            </w:r>
            <w:hyperlink r:id="rId6" w:anchor="dst57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населенных пунктов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dst100057"/>
            <w:bookmarkEnd w:id="2"/>
            <w:proofErr w:type="gramStart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 </w:t>
            </w:r>
            <w:hyperlink r:id="rId7" w:anchor="dst100705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земли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  <w:proofErr w:type="gramEnd"/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dst100058"/>
            <w:bookmarkEnd w:id="3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земли особо охраняемых </w:t>
            </w:r>
            <w:hyperlink r:id="rId8" w:anchor="dst100800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территорий и объектов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dst100059"/>
            <w:bookmarkEnd w:id="4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земли </w:t>
            </w:r>
            <w:hyperlink r:id="rId9" w:anchor="dst100864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лесного фонда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dst100060"/>
            <w:bookmarkEnd w:id="5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земли </w:t>
            </w:r>
            <w:hyperlink r:id="rId10" w:anchor="dst18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водного фонда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dst100061"/>
            <w:bookmarkEnd w:id="6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земли </w:t>
            </w:r>
            <w:hyperlink r:id="rId11" w:anchor="dst100876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запаса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dst100062"/>
            <w:bookmarkEnd w:id="7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Земли, указанные в </w:t>
            </w:r>
            <w:hyperlink r:id="rId12" w:anchor="dst100054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пункте 1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настоящей статьи,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территорий, общие принципы и порядок проведения которого устанавливаются федеральными </w:t>
            </w:r>
            <w:hyperlink r:id="rId13" w:anchor="dst100463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законами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требованиями специальных федеральных законов.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dst100063"/>
            <w:bookmarkEnd w:id="8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Любой </w:t>
            </w:r>
            <w:hyperlink r:id="rId14" w:anchor="dst100595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вид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разрешенного использования из предусмотренных зонированием территорий видов выбирается самостоятельно, без дополнительных разрешений и процедур согласования.</w:t>
            </w:r>
          </w:p>
          <w:p w:rsidR="009362DE" w:rsidRPr="00F367D1" w:rsidRDefault="009362DE" w:rsidP="00CC6086">
            <w:pPr>
              <w:shd w:val="clear" w:color="auto" w:fill="FFFFFF"/>
              <w:ind w:firstLine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dst101118"/>
            <w:bookmarkEnd w:id="9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разрешенного использования земельных участков определяются в соответствии с </w:t>
            </w:r>
            <w:hyperlink r:id="rId15" w:anchor="dst100011" w:history="1">
              <w:r w:rsidRPr="00F367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классификатором</w:t>
              </w:r>
            </w:hyperlink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Статья 12</w:t>
            </w:r>
          </w:p>
        </w:tc>
        <w:tc>
          <w:tcPr>
            <w:tcW w:w="8647" w:type="dxa"/>
          </w:tcPr>
          <w:p w:rsidR="009362DE" w:rsidRPr="00F367D1" w:rsidRDefault="00CC6086" w:rsidP="005456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Целями охраны земель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земель, в том числе для восстановления плодородия почв на землях сельскохозяйственного назначения и улучшения земель.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2 статьи 13</w:t>
            </w:r>
          </w:p>
        </w:tc>
        <w:tc>
          <w:tcPr>
            <w:tcW w:w="8647" w:type="dxa"/>
          </w:tcPr>
          <w:p w:rsidR="00CC6086" w:rsidRPr="00F367D1" w:rsidRDefault="00CC6086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В целях охраны земель собственники земельных участков, землепользователи, землевладельцы и арендаторы земельных участков обязаны проводить мероприятия </w:t>
            </w:r>
            <w:proofErr w:type="gramStart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dst1554"/>
            <w:bookmarkEnd w:id="10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воспроизводству плодородия земель сельскохозяйственного назначения;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dst1555"/>
            <w:bookmarkEnd w:id="11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защите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      </w:r>
          </w:p>
          <w:p w:rsidR="009362DE" w:rsidRPr="00F367D1" w:rsidRDefault="00CC608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dst1556"/>
            <w:bookmarkEnd w:id="12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защите сельскохозяйственных угодий от зарастания деревьями и кустарниками, сорными растениями, сохранению достигнутого уровня мелиорации.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1 статьи 25</w:t>
            </w:r>
          </w:p>
        </w:tc>
        <w:tc>
          <w:tcPr>
            <w:tcW w:w="8647" w:type="dxa"/>
          </w:tcPr>
          <w:p w:rsidR="009362DE" w:rsidRPr="00F367D1" w:rsidRDefault="00CC6086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 Права на земельные участки, предусмотренные 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главами 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III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IV</w:t>
            </w: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настоящего Кодекса,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 </w:t>
            </w:r>
            <w:hyperlink r:id="rId16" w:anchor="dst0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законом</w:t>
              </w:r>
            </w:hyperlink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"О государственной регистрации недвижимости".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1 статьи 26</w:t>
            </w:r>
          </w:p>
        </w:tc>
        <w:tc>
          <w:tcPr>
            <w:tcW w:w="8647" w:type="dxa"/>
          </w:tcPr>
          <w:p w:rsidR="009362DE" w:rsidRPr="00F367D1" w:rsidRDefault="00CC6086" w:rsidP="005456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 Права на земельные участки, предусмотренные 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главами 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III</w:t>
            </w: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и 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IV</w:t>
            </w:r>
            <w:hyperlink r:id="rId17" w:anchor="dst100159" w:history="1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настоящего Кодекса, удостоверяются документами в порядке, установленном Федеральным </w:t>
            </w:r>
            <w:r w:rsidR="00545625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законом</w:t>
            </w: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"О государственной регистрации недвижимости".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362DE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Статья 42</w:t>
            </w:r>
          </w:p>
        </w:tc>
        <w:tc>
          <w:tcPr>
            <w:tcW w:w="8647" w:type="dxa"/>
          </w:tcPr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земельных участков и лица, не являющиеся собственниками земельных участков, обязаны: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dst1163"/>
            <w:bookmarkEnd w:id="13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dst100394"/>
            <w:bookmarkEnd w:id="14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dst101121"/>
            <w:bookmarkEnd w:id="15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мероприятия по охране земель, лесов, водных объектов и других природных ресурсов, в том числе меры пожарной безопасности;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dst100396"/>
            <w:bookmarkEnd w:id="16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dst100397"/>
            <w:bookmarkEnd w:id="17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производить платежи за землю;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dst100398"/>
            <w:bookmarkEnd w:id="18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</w:t>
            </w: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правил, нормативов;</w:t>
            </w:r>
          </w:p>
          <w:p w:rsidR="00CC6086" w:rsidRPr="00F367D1" w:rsidRDefault="00CC6086" w:rsidP="00F367D1">
            <w:pPr>
              <w:shd w:val="clear" w:color="auto" w:fill="FFFFFF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dst1164"/>
            <w:bookmarkEnd w:id="19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допускать загрязнение, истощение, деградацию, порчу, уничтожение земель и почв и иное негативное воздействие на земли и почвы;</w:t>
            </w:r>
          </w:p>
          <w:p w:rsidR="009362DE" w:rsidRPr="00F367D1" w:rsidRDefault="00CC6086" w:rsidP="00F367D1">
            <w:pPr>
              <w:shd w:val="clear" w:color="auto" w:fill="FFFFFF"/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dst100400"/>
            <w:bookmarkEnd w:id="20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иные требования, предусмотренные настоящим Кодексом, федеральными законами.</w:t>
            </w:r>
          </w:p>
        </w:tc>
      </w:tr>
      <w:tr w:rsidR="00CC6086" w:rsidRPr="00F367D1" w:rsidTr="00F367D1">
        <w:tc>
          <w:tcPr>
            <w:tcW w:w="10066" w:type="dxa"/>
            <w:gridSpan w:val="2"/>
          </w:tcPr>
          <w:p w:rsidR="00CC6086" w:rsidRPr="00F367D1" w:rsidRDefault="00CC6086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Гражданский кодекс Российской Федерации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CC6086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Пункты 1, 2 статьи 8</w:t>
            </w:r>
          </w:p>
        </w:tc>
        <w:tc>
          <w:tcPr>
            <w:tcW w:w="8647" w:type="dxa"/>
          </w:tcPr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 случаях, предусмотренных законом, права, закрепляющие принадлежность объекта гражданских прав определенному лицу, ограничения таких прав и обременения имущества (права на имущество) подлежат государственной регистрации.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dst244"/>
            <w:bookmarkEnd w:id="21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регистрации, публичности и достоверности государственного реестра.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2" w:name="dst245"/>
            <w:bookmarkEnd w:id="22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государственном реестре должны быть указаны данные, позволяющие определенно установить объект, на который устанавливается право, управомоченное лицо, содержание права, основание его возникновения.</w:t>
            </w:r>
          </w:p>
          <w:p w:rsidR="009362DE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dst246"/>
            <w:bookmarkEnd w:id="23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 законом.</w:t>
            </w:r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закон от 15 апреля 1998 года № 66-ФЗ «О садоводческих, огороднических и дачных некоммерческих объединениях граждан»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Статья 1</w:t>
            </w:r>
          </w:p>
        </w:tc>
        <w:tc>
          <w:tcPr>
            <w:tcW w:w="8647" w:type="dxa"/>
          </w:tcPr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Для целей настоящего Федерального закона используются следующие основные понятия: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dst100011"/>
            <w:bookmarkEnd w:id="24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садовый земельный участок - земельный участок, предоставленный гражданину или приобретенный им для выращивания плодовых, ягодных, овощных, бахчевых или иных сельскохозяйственных культур и картофеля, а также для отдыха (с правом возведения жилого строения без права регистрации проживания в нем и хозяйственных строений и сооружений);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dst100012"/>
            <w:bookmarkEnd w:id="25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огородный земельный участок - земельный участок, предоставленный гражданину или приобретенный им для выращивания ягодных, овощных, бахчевых или иных сельскохозяйственных культур и картофеля (с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участка, определенного при зонировании территории);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dst100013"/>
            <w:bookmarkEnd w:id="26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дачный земельный участок - земельный участок, предоставленный гражданину или приобретенный им в целях отдыха (с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сооружений, а также с правом выращивания плодовых, ягодных, овощных, бахчевых или иных сельскохозяйственных культур и картофеля);</w:t>
            </w:r>
            <w:proofErr w:type="gramEnd"/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dst100014"/>
            <w:bookmarkEnd w:id="27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садоводческое, огородническое или дачное некоммерческое объединение граждан (садоводческое, огородническое или дачное некоммерческое товарищество, садоводческий, огороднический или дачный потребительский кооператив, садоводческое, огородническое или дачное некоммерческое партнерство) - некоммерческая организация, учрежденная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 (далее - садоводческое, огородническое или дачное некоммерческое объединение);</w:t>
            </w:r>
            <w:proofErr w:type="gramEnd"/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dst100015"/>
            <w:bookmarkEnd w:id="28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вступительные взносы - денежные средства, внесенные членами садоводческого, огороднического или дачного некоммерческого объединения на организационные расходы на оформление документации;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dst100547"/>
            <w:bookmarkEnd w:id="29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членские взносы - денежные средства, периодически вносимые членами садоводческого, огороднического или дачного некоммерческого объединения на содержание имущества общего пользования, оплату труда работников, заключивших трудовые договоры с таким объединением, и другие текущие расходы такого объединения;</w:t>
            </w:r>
            <w:proofErr w:type="gramEnd"/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dst100017"/>
            <w:bookmarkEnd w:id="30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целевые взносы - денежные средства, внесенные членами садоводческого, огороднического или дачного некоммерческого товарищества либо садоводческого, огороднического или дачного некоммерческого партнерства на приобретение (создание) объектов общего пользования;</w:t>
            </w:r>
            <w:proofErr w:type="gramEnd"/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dst100018"/>
            <w:bookmarkEnd w:id="31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паевые взносы - имущественные взносы, внесенные членами садоводческого, огороднического или дачного потребительского кооператива на приобретение (создание) имущества общего пользования;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dst100019"/>
            <w:bookmarkEnd w:id="32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дополнительные взносы - денежные средства, внесенные членами садоводческого, огороднического или дачного потребительского кооператива на покрытие убытков, образовавшихся при осуществлении мероприятий, утвержденных общим собранием членов потребительского кооператива;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dst18"/>
            <w:bookmarkEnd w:id="33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имущество общего пользования - имущество (в том числе земельные участки), предназначенное для обеспечения в пределах территории садоводческого, огороднического или дачного некоммерческого объединения потребностей членов такого некоммерческого объединения в проходе, проезде, водоснабжении и водоотведении, электроснабжении, </w:t>
            </w:r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lastRenderedPageBreak/>
              <w:t>газоснабжении, теплоснабжении, охране, организации отдыха и иных потребностей (дороги, водонапорные башни, общие ворота и заборы, котельные, детские и спортивные площадки, площадки для сбора мусора, противопожарные сооружения и</w:t>
            </w:r>
            <w:proofErr w:type="gramEnd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тому подобное).</w:t>
            </w:r>
          </w:p>
          <w:p w:rsidR="009362DE" w:rsidRPr="00F367D1" w:rsidRDefault="009362DE" w:rsidP="00F3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Подпункты 3,7 пункта 2 статьи 19</w:t>
            </w:r>
          </w:p>
        </w:tc>
        <w:tc>
          <w:tcPr>
            <w:tcW w:w="8647" w:type="dxa"/>
          </w:tcPr>
          <w:p w:rsidR="009362DE" w:rsidRPr="00F367D1" w:rsidRDefault="00F031F6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Член садоводческого, огороднического или дачного некоммерческого объединения обязан:</w:t>
            </w:r>
          </w:p>
          <w:p w:rsidR="00F031F6" w:rsidRPr="00F367D1" w:rsidRDefault="00F031F6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3) использовать земельный участок в соответствии с его целевым назначением и разрешенным использованием, не наносить ущерб земле как природному и хозяйственному объекту;</w:t>
            </w:r>
          </w:p>
          <w:p w:rsidR="00F031F6" w:rsidRPr="00F367D1" w:rsidRDefault="00725650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7) в течение трех лет освоить земельный участок, если иной срок не установлен земельным законодательством;</w:t>
            </w:r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F3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закон от 07 июля 2003 года № 112-ФЗ «О личном подсобном хозяйстве»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1 статьи 2</w:t>
            </w:r>
          </w:p>
        </w:tc>
        <w:tc>
          <w:tcPr>
            <w:tcW w:w="8647" w:type="dxa"/>
          </w:tcPr>
          <w:p w:rsidR="009362DE" w:rsidRPr="00F367D1" w:rsidRDefault="00725650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1. </w:t>
            </w:r>
            <w:r w:rsidRPr="00F367D1">
              <w:rPr>
                <w:rStyle w:val="s10"/>
                <w:rFonts w:ascii="Times New Roman" w:hAnsi="Times New Roman" w:cs="Times New Roman"/>
                <w:bCs/>
                <w:sz w:val="20"/>
                <w:szCs w:val="20"/>
              </w:rPr>
              <w:t>Личное подсобное хозяйство</w:t>
            </w:r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- форма непредпринимательской деятельности по производству и переработке сельскохозяйственной продукции.</w:t>
            </w:r>
          </w:p>
        </w:tc>
      </w:tr>
      <w:tr w:rsidR="009362DE" w:rsidRPr="00F367D1" w:rsidTr="00F367D1">
        <w:tc>
          <w:tcPr>
            <w:tcW w:w="1419" w:type="dxa"/>
          </w:tcPr>
          <w:p w:rsidR="009362DE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Пункты 2, 3</w:t>
            </w:r>
            <w:r w:rsidR="00725650" w:rsidRPr="00F367D1">
              <w:rPr>
                <w:rFonts w:ascii="Times New Roman" w:hAnsi="Times New Roman" w:cs="Times New Roman"/>
                <w:sz w:val="20"/>
                <w:szCs w:val="20"/>
              </w:rPr>
              <w:t>, 4,5</w:t>
            </w: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 xml:space="preserve"> статьи 4</w:t>
            </w:r>
          </w:p>
        </w:tc>
        <w:tc>
          <w:tcPr>
            <w:tcW w:w="8647" w:type="dxa"/>
          </w:tcPr>
          <w:p w:rsidR="00725650" w:rsidRPr="00F367D1" w:rsidRDefault="00725650" w:rsidP="00F367D1">
            <w:pPr>
              <w:pStyle w:val="s1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367D1">
              <w:rPr>
                <w:bCs/>
                <w:sz w:val="20"/>
                <w:szCs w:val="20"/>
              </w:rPr>
              <w:t>2.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</w:t>
            </w:r>
          </w:p>
          <w:p w:rsidR="00725650" w:rsidRPr="00F367D1" w:rsidRDefault="00725650" w:rsidP="00F367D1">
            <w:pPr>
              <w:pStyle w:val="s1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367D1">
              <w:rPr>
                <w:bCs/>
                <w:sz w:val="20"/>
                <w:szCs w:val="20"/>
              </w:rPr>
              <w:t>3.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      </w:r>
          </w:p>
          <w:p w:rsidR="00725650" w:rsidRPr="00F367D1" w:rsidRDefault="00725650" w:rsidP="00F367D1">
            <w:pPr>
              <w:pStyle w:val="s1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367D1">
              <w:rPr>
                <w:bCs/>
                <w:sz w:val="20"/>
                <w:szCs w:val="20"/>
              </w:rPr>
              <w:t xml:space="preserve">4. </w:t>
            </w:r>
            <w:proofErr w:type="gramStart"/>
            <w:r w:rsidRPr="00F367D1">
              <w:rPr>
                <w:bCs/>
                <w:sz w:val="20"/>
                <w:szCs w:val="20"/>
              </w:rPr>
              <w:t>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хозяйства, устанавливаются нормативными правовыми актами органов местного самоуправления.</w:t>
            </w:r>
            <w:proofErr w:type="gramEnd"/>
            <w:r w:rsidRPr="00F367D1">
              <w:rPr>
                <w:bCs/>
                <w:sz w:val="20"/>
                <w:szCs w:val="20"/>
              </w:rPr>
              <w:t xml:space="preserve"> Предоставление таких земель осуществляется в порядке, установленном </w:t>
            </w:r>
            <w:r w:rsidR="00545625" w:rsidRPr="00F367D1">
              <w:rPr>
                <w:bCs/>
                <w:sz w:val="20"/>
                <w:szCs w:val="20"/>
              </w:rPr>
              <w:t>земельным законодательством</w:t>
            </w:r>
            <w:hyperlink r:id="rId18" w:anchor="block_50001" w:history="1"/>
            <w:r w:rsidRPr="00F367D1">
              <w:rPr>
                <w:bCs/>
                <w:sz w:val="20"/>
                <w:szCs w:val="20"/>
              </w:rPr>
              <w:t>.</w:t>
            </w:r>
          </w:p>
          <w:p w:rsidR="009362DE" w:rsidRPr="00F367D1" w:rsidRDefault="00725650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5.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 Максимальный размер общей площади земельных участков может быть увеличен законом субъекта Российской Федерации, но не более чем в пять раз. </w:t>
            </w:r>
            <w:proofErr w:type="gramStart"/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Указанные максимальные размеры не применяются в случае предоставления в безвозмездное пользование, аренду или собственность земельных участков, находящихся в государственной или муниципальной собственности, в соответствии с </w:t>
            </w:r>
            <w:r w:rsidR="00545625"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Федеральным законом</w:t>
            </w:r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 "Об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</w:t>
            </w:r>
            <w:proofErr w:type="gramEnd"/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Российской Федерации".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Статья 10</w:t>
            </w:r>
          </w:p>
        </w:tc>
        <w:tc>
          <w:tcPr>
            <w:tcW w:w="8647" w:type="dxa"/>
          </w:tcPr>
          <w:p w:rsidR="009B442A" w:rsidRPr="00F367D1" w:rsidRDefault="00725650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Ведение личного подсобного хозяйства прекращается в случае прекращения прав на земельный участок, на котором ведется личное подсобное хозяйство.</w:t>
            </w:r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F36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закон от 24 июля 2002 года № 101-ФЗ «Об обороте земель сельскохозяйственного назначения»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Пункты 3, 17 статьи 6</w:t>
            </w:r>
          </w:p>
        </w:tc>
        <w:tc>
          <w:tcPr>
            <w:tcW w:w="8647" w:type="dxa"/>
          </w:tcPr>
          <w:p w:rsidR="009B442A" w:rsidRPr="00F367D1" w:rsidRDefault="00C37131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 </w:t>
            </w:r>
            <w:proofErr w:type="gramStart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Земельный участок из земель сельскохозяйственного назначения, за исключением земельного участка, являющегося предметом ипотеки, земельного участка, в отношении собственника которого судом возбуждено дело о банкротстве, принудительно может быть изъят у его собственника в судебном порядке в случае, если в течение трех и более лет подряд с момента выявления в рамках государственного земельного надзора факта неиспользования земельного участка по целевому назначению или</w:t>
            </w:r>
            <w:proofErr w:type="gramEnd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использования с нарушением законодательства Российской Федерации, такой земельный участок не используется для ведения сельского хозяйства или осуществления иной связанной с сельскохозяйственным производством деятельности. </w:t>
            </w:r>
            <w:hyperlink r:id="rId19" w:anchor="dst100009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Признаки</w:t>
              </w:r>
            </w:hyperlink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неиспользования земельных участков по целевому назначению или использования с нарушением законодательства Российской Федерации с учетом особенностей ведения сельского хозяйства или осуществления иной связанной с сельскохозяйственным производством деятельности в субъектах Российской Федерации устанавливаются Правительством Российской Федерации.</w:t>
            </w:r>
          </w:p>
          <w:p w:rsidR="00C37131" w:rsidRPr="00F367D1" w:rsidRDefault="00C37131" w:rsidP="00F367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17. </w:t>
            </w:r>
            <w:proofErr w:type="gramStart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Гражданин или юридическое лицо,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(или) на земельный участок, в отношении которого имеются сведения о его неиспользовании в течение трех и более лет по</w:t>
            </w:r>
            <w:proofErr w:type="gramEnd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целевому назначению для ведения сельского хозяйства или осуществления иной связанной с сельскохозяйственным производством деятельности, и не приступили к использованию такого земельного участка по целевому назначению в течение года с момента возникновения права собственности на него, несут ответственность в порядке, установленном законодательством Российской Федерации.</w:t>
            </w:r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Федеральный закон от 25 октября 2001 года № 137-ФЗ «О введении в действие Земельного кодекса </w:t>
            </w: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Российской Федерации»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2 статьи 3</w:t>
            </w:r>
          </w:p>
        </w:tc>
        <w:tc>
          <w:tcPr>
            <w:tcW w:w="8647" w:type="dxa"/>
          </w:tcPr>
          <w:p w:rsidR="00C37131" w:rsidRPr="00F367D1" w:rsidRDefault="00C37131" w:rsidP="00F367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Юридические лица, за исключением указанных в </w:t>
            </w:r>
            <w:hyperlink r:id="rId20" w:anchor="dst563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 xml:space="preserve">пункте 2 статьи </w:t>
              </w:r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39.9</w:t>
              </w:r>
            </w:hyperlink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 Земельного кодекса Российской Федерации юридических лиц,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1 июля 2012 года в соответствии с правилами, установленными </w:t>
            </w:r>
            <w:hyperlink r:id="rId21" w:anchor="dst422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главой V.1</w:t>
              </w:r>
              <w:proofErr w:type="gramEnd"/>
            </w:hyperlink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 Земельного кодекса Российской Федерации. </w:t>
            </w:r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Юридические лица могут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в соответствии с правилами, установленными настоящим абзацем, до 1 января 2016 года по</w:t>
            </w:r>
            <w:proofErr w:type="gramEnd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ценам, предусмотренным соответственно </w:t>
            </w:r>
            <w:hyperlink r:id="rId22" w:anchor="dst38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пунктами 1</w:t>
              </w:r>
            </w:hyperlink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 и </w:t>
            </w:r>
            <w:hyperlink r:id="rId23" w:anchor="dst45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2 статьи 2</w:t>
              </w:r>
            </w:hyperlink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 настоящего Федерального закона.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dst97"/>
            <w:bookmarkEnd w:id="34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В случае переоформления права постоянного (бессрочного) пользования земельными участками на право аренды земельных участков годовой размер арендной платы устанавливается в пределах: 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dst57"/>
            <w:bookmarkEnd w:id="35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двух процентов кадастровой стоимости арендуемых земельных участков;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dst58"/>
            <w:bookmarkEnd w:id="36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трех десятых процента кадастровой стоимости арендуемых земельных участков из земель сельскохозяйственного назначения;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dst59"/>
            <w:bookmarkEnd w:id="37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полутора процентов кадастровой стоимости арендуемых земельных участков, изъятых из оборота или ограниченных в обороте.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dst100138"/>
            <w:bookmarkEnd w:id="38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Изменение годового размера арендной платы, определенного в соответствии с настоящим пунктом,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участка.</w:t>
            </w:r>
          </w:p>
          <w:p w:rsidR="009B442A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dst60"/>
            <w:bookmarkEnd w:id="39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Земельные участки, которые находятся в государственной или муниципальной собственности и на которых расположены здания, строения и сооружения, находящиеся на день введения в действие Земельного </w:t>
            </w:r>
            <w:hyperlink r:id="rId24" w:anchor="dst422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кодекса</w:t>
              </w:r>
            </w:hyperlink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 Российской Федерации в собственности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предоставляются в собственность указанных организаций бесплатно.</w:t>
            </w:r>
            <w:proofErr w:type="gramEnd"/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Градостроительный кодекс Российской Федерации от 29 декабря 2004 года № 290-ФЗ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Пункты 17, 19 статьи 51</w:t>
            </w:r>
          </w:p>
        </w:tc>
        <w:tc>
          <w:tcPr>
            <w:tcW w:w="8647" w:type="dxa"/>
          </w:tcPr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17. Выдача разрешения на строительство не требуется в случае: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dst101057"/>
            <w:bookmarkEnd w:id="40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1) строительства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 на земельном участке, предоставленном для ведения садоводства, дачного хозяйства;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dst100838"/>
            <w:bookmarkEnd w:id="41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2) строительства, реконструкции объектов, не являющихся объектами капитального строительства (киосков, навесов и других);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dst100839"/>
            <w:bookmarkEnd w:id="42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3) строительства на земельном участке строений и сооружений вспомогательного использования;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dst101058"/>
            <w:bookmarkEnd w:id="43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4) изменения объектов капитального строительства и (или) их частей,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 регламентом;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dst326"/>
            <w:bookmarkEnd w:id="44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4.1) капитального ремонта объектов капитального строительства;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dst1221"/>
            <w:bookmarkEnd w:id="45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4.2) строительства, реконструкции буровых скважин, предусмотренных подготовленными, согласованными и утвержденными в соответствии с </w:t>
            </w:r>
            <w:hyperlink r:id="rId25" w:anchor="dst100712" w:history="1">
              <w:r w:rsidRPr="00F367D1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законодательством</w:t>
              </w:r>
            </w:hyperlink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 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</w:t>
            </w:r>
          </w:p>
          <w:p w:rsidR="00F031F6" w:rsidRPr="00F367D1" w:rsidRDefault="00F031F6" w:rsidP="00F367D1">
            <w:pPr>
              <w:shd w:val="clear" w:color="auto" w:fill="FFFFFF"/>
              <w:ind w:firstLine="540"/>
              <w:jc w:val="both"/>
              <w:rPr>
                <w:rStyle w:val="blk"/>
                <w:rFonts w:ascii="Times New Roman" w:hAnsi="Times New Roman" w:cs="Times New Roman"/>
                <w:sz w:val="20"/>
                <w:szCs w:val="20"/>
              </w:rPr>
            </w:pPr>
            <w:bookmarkStart w:id="46" w:name="dst100841"/>
            <w:bookmarkEnd w:id="46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5) иных случаях, если в соответствии с настоящим Кодексом, законодательством субъектов Российской Федерации о градостроительной деятельности получение разрешения на строительство не требуется.</w:t>
            </w:r>
          </w:p>
          <w:p w:rsidR="009B442A" w:rsidRPr="00F367D1" w:rsidRDefault="00F031F6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19. 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 в соответствии с </w:t>
            </w:r>
            <w:r w:rsidR="00C37131"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частью 12</w:t>
            </w: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настоящей статьи. Разрешение на индивидуальное жилищное строительство выдается на десять лет.</w:t>
            </w:r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закон от 21 декабря 2001 года № 178-ФЗ «О приватизации государственного и муниципального имущества»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9B442A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3 статьи 28</w:t>
            </w:r>
          </w:p>
        </w:tc>
        <w:tc>
          <w:tcPr>
            <w:tcW w:w="8647" w:type="dxa"/>
          </w:tcPr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3. Собственники объектов недвижимости, не являющихся самовольными постройками и расположенных на земельных участках, относящихся к государственной или муниципальной собственности, обязаны либо взять в аренду, либо приобрести у государства или муниципального образования указанные земельные участки, если иное не предусмотрено федеральным законом.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dst1"/>
            <w:bookmarkStart w:id="48" w:name="dst100621"/>
            <w:bookmarkEnd w:id="47"/>
            <w:bookmarkEnd w:id="48"/>
            <w:proofErr w:type="gramStart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По желанию собственника объекта недвижимости, расположенного на земельном участке, </w:t>
            </w:r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lastRenderedPageBreak/>
              <w:t>относящемся к государственной или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государственных или муниципальных нужд, - на срок, не превышающий срока резервирования земель, если иное не установлено</w:t>
            </w:r>
            <w:proofErr w:type="gramEnd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соглашением сторон.</w:t>
            </w:r>
          </w:p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dst100391"/>
            <w:bookmarkEnd w:id="49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Договор аренды земельного участка не является препятствием для выкупа земельного участка.</w:t>
            </w:r>
          </w:p>
          <w:p w:rsidR="009B442A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dst100392"/>
            <w:bookmarkEnd w:id="50"/>
            <w:r w:rsidRPr="00F367D1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Отказ в выкупе земельного участка или предоставлении его в аренду не допускается, за исключением случаев, предусмотренных законом.</w:t>
            </w:r>
          </w:p>
        </w:tc>
      </w:tr>
      <w:tr w:rsidR="009B442A" w:rsidRPr="00F367D1" w:rsidTr="00F367D1">
        <w:tc>
          <w:tcPr>
            <w:tcW w:w="10066" w:type="dxa"/>
            <w:gridSpan w:val="2"/>
          </w:tcPr>
          <w:p w:rsidR="009B442A" w:rsidRPr="00F367D1" w:rsidRDefault="009B442A" w:rsidP="009B44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Федеральный закон от 16 июля 1998 года № 101-ФЗ «О государственном регулировании обеспечения плодородия земель сельскохозяйственного назначения»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Статья 8</w:t>
            </w:r>
          </w:p>
        </w:tc>
        <w:tc>
          <w:tcPr>
            <w:tcW w:w="8647" w:type="dxa"/>
          </w:tcPr>
          <w:p w:rsidR="00C37131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F367D1">
              <w:rPr>
                <w:bCs/>
                <w:color w:val="000000"/>
                <w:sz w:val="20"/>
                <w:szCs w:val="20"/>
              </w:rPr>
              <w:t>Собственники, владельцы, пользователи, в том числе арендаторы, земельных участков обязаны:</w:t>
            </w:r>
          </w:p>
          <w:p w:rsidR="00C37131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F367D1">
              <w:rPr>
                <w:bCs/>
                <w:color w:val="000000"/>
                <w:sz w:val="20"/>
                <w:szCs w:val="20"/>
              </w:rPr>
              <w:t>осуществлять производство сельскохозяйственной продукции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среду;</w:t>
            </w:r>
          </w:p>
          <w:p w:rsidR="00C37131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F367D1">
              <w:rPr>
                <w:bCs/>
                <w:color w:val="000000"/>
                <w:sz w:val="20"/>
                <w:szCs w:val="20"/>
              </w:rPr>
              <w:t>соблюдать нормы и правила в области обеспечения плодородия земель сельскохозяйственного назначения;</w:t>
            </w:r>
          </w:p>
          <w:p w:rsidR="00C37131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F367D1">
              <w:rPr>
                <w:bCs/>
                <w:color w:val="000000"/>
                <w:sz w:val="20"/>
                <w:szCs w:val="20"/>
              </w:rPr>
              <w:t xml:space="preserve">представлять в установленном порядке в соответствующие органы исполнительной власти сведения об использовании </w:t>
            </w:r>
            <w:proofErr w:type="spellStart"/>
            <w:r w:rsidRPr="00F367D1">
              <w:rPr>
                <w:bCs/>
                <w:color w:val="000000"/>
                <w:sz w:val="20"/>
                <w:szCs w:val="20"/>
              </w:rPr>
              <w:t>агрохимикатов</w:t>
            </w:r>
            <w:proofErr w:type="spellEnd"/>
            <w:r w:rsidRPr="00F367D1">
              <w:rPr>
                <w:bCs/>
                <w:color w:val="000000"/>
                <w:sz w:val="20"/>
                <w:szCs w:val="20"/>
              </w:rPr>
              <w:t xml:space="preserve"> и пестицидов;</w:t>
            </w:r>
          </w:p>
          <w:p w:rsidR="00C37131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F367D1">
              <w:rPr>
                <w:bCs/>
                <w:color w:val="000000"/>
                <w:sz w:val="20"/>
                <w:szCs w:val="20"/>
              </w:rPr>
              <w:t>содействовать проведению почвенного, агрохимического, фитосанитарного и эколого-токсикологического обследований земель сельскохозяйственного назначения;</w:t>
            </w:r>
          </w:p>
          <w:p w:rsidR="00C37131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F367D1">
              <w:rPr>
                <w:bCs/>
                <w:color w:val="000000"/>
                <w:sz w:val="20"/>
                <w:szCs w:val="20"/>
              </w:rPr>
              <w:t>информировать соответствующие органы исполнительной власти о фактах деградации земель сельскохозяйственного назначения и загрязнения почв на земельных участках, находящихся в их владении или пользовании;</w:t>
            </w:r>
          </w:p>
          <w:p w:rsidR="009B442A" w:rsidRPr="00F367D1" w:rsidRDefault="00C37131" w:rsidP="00545625">
            <w:pPr>
              <w:pStyle w:val="s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F367D1">
              <w:rPr>
                <w:bCs/>
                <w:color w:val="000000"/>
                <w:sz w:val="20"/>
                <w:szCs w:val="20"/>
              </w:rPr>
              <w:t>выполнять другие обязанности, предусмотренные законами и иными нормативными правовыми актами Российской Федерации, законами и иными нормативными правовыми актами субъектов Российской Федерации, а также нормативными правовыми актами органов местного самоуправления.</w:t>
            </w:r>
            <w:proofErr w:type="gramEnd"/>
          </w:p>
        </w:tc>
      </w:tr>
      <w:tr w:rsidR="00E24ED4" w:rsidRPr="00F367D1" w:rsidTr="00F367D1">
        <w:tc>
          <w:tcPr>
            <w:tcW w:w="10066" w:type="dxa"/>
            <w:gridSpan w:val="2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закон от 10 января 2002 года № 7-ФЗ «Об охране окружающей среды»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2 статьи 37</w:t>
            </w:r>
          </w:p>
        </w:tc>
        <w:tc>
          <w:tcPr>
            <w:tcW w:w="8647" w:type="dxa"/>
          </w:tcPr>
          <w:p w:rsidR="009B442A" w:rsidRPr="00F367D1" w:rsidRDefault="00C37131" w:rsidP="005456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Запрещаются строительство и реконструкция зданий, строений, сооружений и иных объектов до утверждения проектов и до установления границ земельных участков на местности, а также изменение утвержденных проектов в ущерб требованиям в области охраны окружающей среды.</w:t>
            </w:r>
          </w:p>
        </w:tc>
      </w:tr>
      <w:tr w:rsidR="00E24ED4" w:rsidRPr="00F367D1" w:rsidTr="00F367D1">
        <w:tc>
          <w:tcPr>
            <w:tcW w:w="10066" w:type="dxa"/>
            <w:gridSpan w:val="2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 5 статьи 12</w:t>
            </w:r>
          </w:p>
        </w:tc>
        <w:tc>
          <w:tcPr>
            <w:tcW w:w="8647" w:type="dxa"/>
          </w:tcPr>
          <w:p w:rsidR="009B442A" w:rsidRPr="00F367D1" w:rsidRDefault="00C37131" w:rsidP="00C37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5. </w:t>
            </w:r>
            <w:proofErr w:type="gramStart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обязаны предоставить должностным лицам органа государственного контроля (надзора), органа муниципального контроля, проводящим выездную проверку, возможность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</w:t>
            </w:r>
            <w:proofErr w:type="gramEnd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F367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участвующих в выездной проверке экспертов, представителей экспертных организаций на территорию, в используемые юридическим лицом, индивидуальным предпринимателем при осуществлении деятельности здания, строения, сооружения, помещения, к используемым юридическими лицами, индивидуальными предпринимателями оборудованию, подобным объектам, транспортным средствам и перевозимым ими грузам.</w:t>
            </w:r>
            <w:proofErr w:type="gramEnd"/>
          </w:p>
        </w:tc>
      </w:tr>
      <w:tr w:rsidR="009B442A" w:rsidRPr="00F367D1" w:rsidTr="00F367D1">
        <w:tc>
          <w:tcPr>
            <w:tcW w:w="1419" w:type="dxa"/>
          </w:tcPr>
          <w:p w:rsidR="009B442A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Статья 25</w:t>
            </w:r>
          </w:p>
        </w:tc>
        <w:tc>
          <w:tcPr>
            <w:tcW w:w="8647" w:type="dxa"/>
          </w:tcPr>
          <w:p w:rsidR="00C37131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При проведении проверок юридические лица обязаны обеспечить присутствие руководителей, иных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актами.</w:t>
            </w:r>
          </w:p>
          <w:p w:rsidR="009B442A" w:rsidRPr="00F367D1" w:rsidRDefault="00C37131" w:rsidP="00F367D1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dst100282"/>
            <w:bookmarkEnd w:id="51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допустившие нарушение настоящего Федерального закона, необоснованно препятствующие проведению проверок, уклоняющиеся от проведения проверок и (или) не исполняющие в установленный срок предписаний органов государственного контроля (надзора), органов муниципального контроля об устранении выявленных нарушений обязательных требований или требований, установленных муниципальными правовыми актами, несут ответственность в соответствии с законодательством Российской Федерации.</w:t>
            </w:r>
            <w:bookmarkStart w:id="52" w:name="_GoBack"/>
            <w:bookmarkEnd w:id="52"/>
          </w:p>
        </w:tc>
      </w:tr>
      <w:tr w:rsidR="00E24ED4" w:rsidRPr="00F367D1" w:rsidTr="00F367D1">
        <w:tc>
          <w:tcPr>
            <w:tcW w:w="10066" w:type="dxa"/>
            <w:gridSpan w:val="2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Постановление Правительства Российской Федерации от 3 декабря 2014 года № 1300 «Об утверждении </w:t>
            </w: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</w:p>
        </w:tc>
      </w:tr>
      <w:tr w:rsidR="00E24ED4" w:rsidRPr="00F367D1" w:rsidTr="00F367D1">
        <w:tc>
          <w:tcPr>
            <w:tcW w:w="1419" w:type="dxa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</w:tcPr>
          <w:p w:rsidR="00DA36B6" w:rsidRPr="00F367D1" w:rsidRDefault="00DA36B6" w:rsidP="00DA36B6">
            <w:pPr>
              <w:pStyle w:val="HTML"/>
              <w:shd w:val="clear" w:color="auto" w:fill="FFFFFF"/>
              <w:rPr>
                <w:color w:val="000000"/>
              </w:rPr>
            </w:pPr>
          </w:p>
          <w:p w:rsidR="00DA36B6" w:rsidRPr="00F367D1" w:rsidRDefault="00DA36B6" w:rsidP="00DA36B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F367D1">
              <w:rPr>
                <w:color w:val="000000"/>
              </w:rPr>
              <w:t xml:space="preserve">                             </w:t>
            </w:r>
            <w:r w:rsidRPr="00F367D1">
              <w:rPr>
                <w:rFonts w:ascii="Times New Roman" w:hAnsi="Times New Roman" w:cs="Times New Roman"/>
              </w:rPr>
              <w:t>ПЕРЕЧЕНЬ</w:t>
            </w:r>
          </w:p>
          <w:p w:rsidR="00DA36B6" w:rsidRPr="00F367D1" w:rsidRDefault="00DA36B6" w:rsidP="00DA36B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видов объектов, размещение которых может осуществляться на землях</w:t>
            </w:r>
          </w:p>
          <w:p w:rsidR="00DA36B6" w:rsidRPr="00F367D1" w:rsidRDefault="00DA36B6" w:rsidP="00DA36B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или земельных участках, находящихся в </w:t>
            </w:r>
            <w:proofErr w:type="gramStart"/>
            <w:r w:rsidRPr="00F367D1">
              <w:rPr>
                <w:rFonts w:ascii="Times New Roman" w:hAnsi="Times New Roman" w:cs="Times New Roman"/>
              </w:rPr>
              <w:t>государственной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или</w:t>
            </w:r>
          </w:p>
          <w:p w:rsidR="00DA36B6" w:rsidRPr="00F367D1" w:rsidRDefault="00DA36B6" w:rsidP="00DA36B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муниципальной собственности, без предоставления земельных участков</w:t>
            </w:r>
          </w:p>
          <w:p w:rsidR="00DA36B6" w:rsidRPr="00F367D1" w:rsidRDefault="00DA36B6" w:rsidP="00DA36B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                и установления сервитутов</w:t>
            </w:r>
          </w:p>
          <w:p w:rsidR="00DA36B6" w:rsidRPr="00F367D1" w:rsidRDefault="00DA36B6" w:rsidP="00DA36B6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1. Подземные линейные сооружения, а также  их  наземные  части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и сооружения, технологически необходимые для их использования,  </w:t>
            </w:r>
            <w:proofErr w:type="gramStart"/>
            <w:r w:rsidRPr="00F367D1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которых 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2. Водопроводы и водоводы всех видов, для  размещения  которых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3. Линейные сооружения  канализации  (в  том  числе  ливневой)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и водоотведения, для </w:t>
            </w: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которых не требуется разрешения  на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4.  Элементы  благоустройства  территории,  в  том числе малые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архитектурные  формы,  за  исключением </w:t>
            </w:r>
            <w:proofErr w:type="gramStart"/>
            <w:r w:rsidRPr="00F367D1">
              <w:rPr>
                <w:rFonts w:ascii="Times New Roman" w:hAnsi="Times New Roman" w:cs="Times New Roman"/>
              </w:rPr>
              <w:t>некапитальных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нестационарных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строений  и  сооружений,  рекламных  конструкций,  применяемых  как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составные части благоустройства территории. 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4-1.   Пандусы   и   другие   приспособления,   обеспечивающие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передвижение маломобильных групп населения, за исключением пандусов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и  оборудования,  относящихся  к  конструктивным  элементам зданий,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сооружений. 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5. Линии электропередачи классом напряжения до 35кВ,  а  также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связанные с  ними  трансформаторные  подстанции,  распределительные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пункты  и   иное   предназначенное   для   осуществления   передачи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электрической  энергии  оборудование,  для  размещения  которых  не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6. Нефтепроводы и  нефтепродуктопроводы  диаметром  DN  300  и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менее, газопроводы и иные трубопроводы давлением до  1,2  Мпа,  </w:t>
            </w:r>
            <w:proofErr w:type="gramStart"/>
            <w:r w:rsidRPr="00F367D1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которых 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7. Тепловые   сети   всех   видов,   включая   сети   горячего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водоснабжения, для размещения которых не  требуется  разрешения  </w:t>
            </w:r>
            <w:proofErr w:type="gramStart"/>
            <w:r w:rsidRPr="00F367D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8. Геодезические,  межевые,  предупреждающие  и  иные   знаки,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включая информационные табло (стелы) и флагштоки.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9. Защитные сооружения, для размещения  которых  не  требуется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10. Объекты,  предназначенные  для   обеспечения   пользования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недрами,  для  размещения  которых  не  требуется   разрешения   </w:t>
            </w:r>
            <w:proofErr w:type="gramStart"/>
            <w:r w:rsidRPr="00F367D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11. Линии  связи, линейно-кабельные сооружения  связи  и  иные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сооружения связи, для размещения которых не требуется разрешения </w:t>
            </w:r>
            <w:proofErr w:type="gramStart"/>
            <w:r w:rsidRPr="00F367D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строительство. 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12. Проезды, в том числе </w:t>
            </w:r>
            <w:proofErr w:type="spellStart"/>
            <w:r w:rsidRPr="00F367D1">
              <w:rPr>
                <w:rFonts w:ascii="Times New Roman" w:hAnsi="Times New Roman" w:cs="Times New Roman"/>
              </w:rPr>
              <w:t>вдольтрассовые</w:t>
            </w:r>
            <w:proofErr w:type="spellEnd"/>
            <w:r w:rsidRPr="00F367D1">
              <w:rPr>
                <w:rFonts w:ascii="Times New Roman" w:hAnsi="Times New Roman" w:cs="Times New Roman"/>
              </w:rPr>
              <w:t>, и подъездные  дороги,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которых 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13. Пожарные   водоемы   и   места   сосредоточения    средств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пожаротушения.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14. Пруды-испарители.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15. Отдельно стоящие ветроэнергетические установки и солнечные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батареи,  для  размещения  которых  не  требуется   разрешения   </w:t>
            </w:r>
            <w:proofErr w:type="gramStart"/>
            <w:r w:rsidRPr="00F367D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16.  Пункты   охраны   правопорядка   и   стационарные   посты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дорожно-патрульной службы,  для  размещения  которых  не  требуется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17. Пункты  весового  контроля  автомобилей,  для   размещения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18. </w:t>
            </w:r>
            <w:proofErr w:type="gramStart"/>
            <w:r w:rsidRPr="00F367D1">
              <w:rPr>
                <w:rFonts w:ascii="Times New Roman" w:hAnsi="Times New Roman" w:cs="Times New Roman"/>
              </w:rPr>
              <w:t>Ограждающие устройства (ворота, калитки, шлагбаумы, в  том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числе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  автоматические,   и   декоративные   ограждения   (заборы),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размещаемые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на дворовых территориях многоквартирных жилых домов.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lastRenderedPageBreak/>
              <w:t xml:space="preserve">     19. Нестационарные объекты для  организации  обслуживания  зон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отдыха населения, в том числе на пляжных территориях  </w:t>
            </w:r>
            <w:proofErr w:type="gramStart"/>
            <w:r w:rsidRPr="00F367D1">
              <w:rPr>
                <w:rFonts w:ascii="Times New Roman" w:hAnsi="Times New Roman" w:cs="Times New Roman"/>
              </w:rPr>
              <w:t>в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 прибрежных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защитных полосах водных объектов (теневые навесы, аэрарии, солярии,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кабинки для переодевания, душевые кабинки,  временные  павильоны  и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киоски, туалеты, питьевые фонтанчики и другое оборудование,  в  том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числе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для санитарной очистки территории, пункты проката  инвентаря,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медицинские пункты первой помощи, площадки или поляны для пикников,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танцевальные, спортивные и детские игровые площадки и городки), </w:t>
            </w:r>
            <w:proofErr w:type="gramStart"/>
            <w:r w:rsidRPr="00F367D1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которых 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20. Лодочные станции,  для  размещения  которых  не  требуется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21. Объекты,  предназначенные  для  обеспечения   безопасности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людей на водных объектах, сооружения водно-спасательных  станций  и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постов в береговой и прибрежной защитных полосах  водных  объектов,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которых 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22. Пункты приема вторичного  сырья,  для  размещения  которых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не требуется разрешения на строительство.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23. Передвижные  цирки,  передвижные  зоопарки  и  передвижные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луна-парки.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24. Сезонные аттракционы.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25. Пункты проката велосипедов, роликов, самокатов  и  другого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спортивного  инвентаря,  для  </w:t>
            </w:r>
            <w:proofErr w:type="gramStart"/>
            <w:r w:rsidRPr="00F367D1">
              <w:rPr>
                <w:rFonts w:ascii="Times New Roman" w:hAnsi="Times New Roman" w:cs="Times New Roman"/>
              </w:rPr>
              <w:t>размещения</w:t>
            </w:r>
            <w:proofErr w:type="gramEnd"/>
            <w:r w:rsidRPr="00F367D1">
              <w:rPr>
                <w:rFonts w:ascii="Times New Roman" w:hAnsi="Times New Roman" w:cs="Times New Roman"/>
              </w:rPr>
              <w:t xml:space="preserve">   которых   не   требуется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разрешения на строительство, а также </w:t>
            </w:r>
            <w:proofErr w:type="spellStart"/>
            <w:r w:rsidRPr="00F367D1">
              <w:rPr>
                <w:rFonts w:ascii="Times New Roman" w:hAnsi="Times New Roman" w:cs="Times New Roman"/>
              </w:rPr>
              <w:t>велопарковки</w:t>
            </w:r>
            <w:proofErr w:type="spellEnd"/>
            <w:r w:rsidRPr="00F367D1">
              <w:rPr>
                <w:rFonts w:ascii="Times New Roman" w:hAnsi="Times New Roman" w:cs="Times New Roman"/>
              </w:rPr>
              <w:t>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26. Спортивные и детские площадки.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27. Площадки для дрессировки собак, площадки для выгула собак,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>а также голубятни.</w:t>
            </w:r>
          </w:p>
          <w:p w:rsidR="00DA36B6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28. Платежные терминалы для оплаты услуг и штрафов.</w:t>
            </w:r>
          </w:p>
          <w:p w:rsidR="00E24ED4" w:rsidRPr="00F367D1" w:rsidRDefault="00DA36B6" w:rsidP="00F367D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367D1">
              <w:rPr>
                <w:rFonts w:ascii="Times New Roman" w:hAnsi="Times New Roman" w:cs="Times New Roman"/>
              </w:rPr>
              <w:t xml:space="preserve">     29. Общественные туалеты нестационарного типа.</w:t>
            </w:r>
          </w:p>
        </w:tc>
      </w:tr>
      <w:tr w:rsidR="00E24ED4" w:rsidRPr="00F367D1" w:rsidTr="00F367D1">
        <w:tc>
          <w:tcPr>
            <w:tcW w:w="10066" w:type="dxa"/>
            <w:gridSpan w:val="2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Постановление Правительства Российской Федерации от 10 июля 2008 года № 800 «О проведении рекультивации и консервации земель»</w:t>
            </w: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E24ED4" w:rsidRPr="00F367D1" w:rsidTr="00F367D1">
        <w:tc>
          <w:tcPr>
            <w:tcW w:w="1419" w:type="dxa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sz w:val="20"/>
                <w:szCs w:val="20"/>
              </w:rPr>
              <w:t>Пункты 3, 4 Правил</w:t>
            </w:r>
          </w:p>
        </w:tc>
        <w:tc>
          <w:tcPr>
            <w:tcW w:w="8647" w:type="dxa"/>
          </w:tcPr>
          <w:p w:rsidR="00DA36B6" w:rsidRPr="00F367D1" w:rsidRDefault="00DA36B6" w:rsidP="00F367D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проекта рекультивации земель и рекультивация земель, разработка проекта консервации земель и консервация земель обеспечиваются лицами, деятельность которых привела к деградации земель, в том числе правообладателями земельных участков, лицами, использующими земельные участки на условиях сервитута, публичного сервитута, а также лицами, использующими земли или земельные участки, находящиеся в государственной или муниципальной собственности, без предоставления земельных участков и установления сервитутов.</w:t>
            </w:r>
            <w:proofErr w:type="gramEnd"/>
          </w:p>
          <w:p w:rsidR="00DA36B6" w:rsidRPr="00F367D1" w:rsidRDefault="00DA36B6" w:rsidP="00F367D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если лица, деятельность которых привела к деградации земель, не являются правообладателями земельных участков и у правообладателей земельных участков, исполнительных органов государственной власти или органов местного самоуправления, уполномоченных на предоставление находящихся в государственной или муниципальной собственности земельных участков, отсутствует информация о таких лицах, разработка проекта рекультивации земель и рекультивация земель, разработка проекта консервации земель и консервация земель обеспечиваются:</w:t>
            </w:r>
            <w:proofErr w:type="gramEnd"/>
          </w:p>
          <w:p w:rsidR="00DA36B6" w:rsidRPr="00F367D1" w:rsidRDefault="00DA36B6" w:rsidP="00F367D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гражданами и юридическими лицами - собственниками земельных участков;</w:t>
            </w:r>
          </w:p>
          <w:p w:rsidR="00DA36B6" w:rsidRPr="00F367D1" w:rsidRDefault="00DA36B6" w:rsidP="00F367D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арендаторами земельных участков, землепользователями, землевладельцами - в отношении земельных участков, находящихся в государственной или муниципальной собственности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законодательством);</w:t>
            </w:r>
          </w:p>
          <w:p w:rsidR="00E24ED4" w:rsidRPr="00F367D1" w:rsidRDefault="00DA36B6" w:rsidP="00F367D1">
            <w:pPr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исполнительными органами государственной власти и органами местного самоуправления, уполномоченными на предоставление находящихся в государственной или муниципальной собственности земельных участков, - в отношении земель и земельных участков, находящихся в государственной или муниципальной собственности и не предоставленных гражданам или юридическим лицам, а также в отношении земель и земельных участков, находящихся в государственной или муниципальной собственности и предоставленных гражданам или юридическим лицам, в</w:t>
            </w:r>
            <w:proofErr w:type="gramEnd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случае</w:t>
            </w:r>
            <w:proofErr w:type="gramEnd"/>
            <w:r w:rsidRPr="00F36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законодательством.</w:t>
            </w:r>
          </w:p>
        </w:tc>
      </w:tr>
      <w:tr w:rsidR="00E24ED4" w:rsidRPr="00F367D1" w:rsidTr="00F367D1">
        <w:tc>
          <w:tcPr>
            <w:tcW w:w="10066" w:type="dxa"/>
            <w:gridSpan w:val="2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</w:t>
            </w:r>
            <w:r w:rsidR="00F031F6"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Министерства</w:t>
            </w:r>
            <w:r w:rsidRPr="00F36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экономического развития Российской Федерации от 1 сентября 2014 года № 540 «Об утверждении классификатора видов разрешенного использования земельных участков»</w:t>
            </w:r>
          </w:p>
        </w:tc>
      </w:tr>
      <w:tr w:rsidR="00E24ED4" w:rsidRPr="00F367D1" w:rsidTr="00F367D1">
        <w:tc>
          <w:tcPr>
            <w:tcW w:w="1419" w:type="dxa"/>
          </w:tcPr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</w:tcPr>
          <w:p w:rsidR="00545625" w:rsidRPr="00F367D1" w:rsidRDefault="00545625" w:rsidP="00545625">
            <w:pPr>
              <w:pStyle w:val="3"/>
              <w:shd w:val="clear" w:color="auto" w:fill="FFFFFF"/>
              <w:spacing w:before="0" w:beforeAutospacing="0" w:after="255" w:afterAutospacing="0" w:line="270" w:lineRule="atLeast"/>
              <w:rPr>
                <w:sz w:val="20"/>
                <w:szCs w:val="20"/>
              </w:rPr>
            </w:pPr>
            <w:r w:rsidRPr="00F367D1">
              <w:rPr>
                <w:sz w:val="20"/>
                <w:szCs w:val="20"/>
              </w:rPr>
              <w:t>Классификатор</w:t>
            </w:r>
            <w:r w:rsidRPr="00F367D1">
              <w:rPr>
                <w:sz w:val="20"/>
                <w:szCs w:val="20"/>
              </w:rPr>
              <w:br/>
              <w:t>видов разрешенного использования земельных участков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0"/>
              <w:gridCol w:w="4142"/>
              <w:gridCol w:w="1779"/>
            </w:tblGrid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Наименование вида разрешенного использования земельного участка*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Описание вида разрешенного использования земельного участка**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Код (числовое обозначение) вида разрешенного использования земельного участка***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Сельскохозяйственное использование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Ведение сельского хозяйства.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26" w:anchor="101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1.1-1.18</w:t>
                    </w:r>
                  </w:hyperlink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в том числе размещение зданий и сооружений, используемых для хранения и переработки сельскохозяйственной продукции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Растениеводство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связанной с выращиванием сельскохозяйственных культур.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27" w:anchor="1012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1.2-1.6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Выращивание зерновых и иных сельскохозяйственных культур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эфиромасличных, и иных сельскохозяйственных культур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Овощеводство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Выращивание тонизирующих, лекарственных, цветочных культур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Садоводство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винограда, и иных многолетних культур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Выращивание льна и конопли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в том числе на сельскохозяйственных угодьях, связанной с выращиванием льна, конопли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1.6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Животноводство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28" w:anchor="1018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1.8-1.11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1.7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Скотоводство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 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 разведение племенных животных, производство и использование племенной продукции (материала)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1.8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Звероводство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связанной с разведением в неволе ценных пушных зверей; размещение зданий, сооружений, используемых для 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1.9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Птицеводство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связанной с разведением домашних пород птиц, в том числе водоплавающих; 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 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Свиноводство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связанной с разведением свиней; размещение зданий, сооружений, используемых для 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Пчеловодство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 размещение ульев, иных объектов и оборудования, необходимого для пчеловодства и разведениях иных полезных насекомых; размещение сооружений используемых для хранения и первичной переработки продукции пчеловодства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Рыбоводство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Научное обеспечение сельского хозяйства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Хранение и переработка сельскохозяйственной продукции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Ведение личного подсобного хозяйства на полевых участках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Производство сельскохозяйственной продукции без права возведения объектов капитального строительства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1.16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Питомники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1.17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сельскохозяйственного производства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1.18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Жилая застройка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жилых помещений различного вида и обеспечение проживания в них. К жилой застройке относятся здания (помещения в них), предназначенные для проживания человека, за исключением зданий (помещений), используемых: - с целью извлечения предпринимательской выгоды из предоставления жилого помещения для временного проживания в них (гостиницы, дома отдыха); - для проживания с одновременным осуществлением лечения или социального обслуживания населения (санатории, дома ребенка, дома престарелых, больницы); - как способ обеспечения непрерывности производства (вахтовые помещения, служебные жилые помещения на производственных объектах); - как способ обеспечения деятельности режимного учреждения (казармы, караульные помещения, места лишения свободы, содержания под стражей).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29" w:anchor="102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2.1-2.7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Малоэтажная жилая застройка (индивидуальное жилищное строительство; размещение дачных домов и садовых домов)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жилого дома, не предназначенного для раздела на квартиры (дом, пригодный для постоянного проживания, высотой не выше трех надземных этажей); выращивание плодовых, ягодных, овощных, бахчевых или иных декоративных или сельскохозяйственных культур; размещение гаражей и подсобных сооружений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Приусадебный участок личного подсобного хозяйства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Блокированная жилая застройка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жилого дома, не предназначенного для раздела на квартиры (жилой дом,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пригодный для постоянного проживания, высотой не выше трех надземных этажей, имеющих общую стену с соседним домом, при общем количестве совмещенных домов не более десяти); разведение декоративных и плодовых деревьев, овощей и ягодных культур, размещение гаражей и иных вспомогательных сооружений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Передвижное жилье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Среднеэтажная</w:t>
                  </w:r>
                  <w:proofErr w:type="spell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жилая застройка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жилых домов, предназначенных для разделения на квартиры, каждая из которых пригодна для постоянного проживания (жилые дома, высотой не выше восьми надземных этажей, разделенных на две и более квартиры); благоустройство и озеленение; размещение подземных гаражей и автостоянок;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Многоэтажная жилая застройка (высотная застройка)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2.6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Обслуживание жилой застройки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недвижимости, размещение которых предусмотрено видами разрешенного использования с </w:t>
                  </w:r>
                  <w:hyperlink r:id="rId30" w:anchor="1030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3.0</w:t>
                    </w:r>
                  </w:hyperlink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или </w:t>
                  </w:r>
                  <w:hyperlink r:id="rId31" w:anchor="1040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4.0</w:t>
                    </w:r>
                  </w:hyperlink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если их размещение связано с удовлетворением повседневных потребностей жителей, не причиняет вред окружающей среде и санитарному благополучию, не причиняет существенного неудобства жителям, не требует установления санитарной зоны, а площадь земельных участков под названными объектами не превышает 20% от площади территориальной зоны, в которой разрешена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жилая застройка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предусмотренная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видами разрешенного использования с </w:t>
                  </w:r>
                  <w:hyperlink r:id="rId32" w:anchor="102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2.1- 2.6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2.7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Общественное использование объектов капитального строительства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33" w:anchor="103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3.1-3.10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Коммунальное обслуживание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 техники, мусоросжигательные и мусороперерабатывающие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заводы, полигоны по захоронению и сортировке бытового мусора и отходов, места сбора вещей для их вторичной переработки, а также здания или помещения, предназначенные для приема населения и организаций в связи с предоставлением им коммунальных услуг)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Социальное обслуживание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размещение объектов капитального строительства для размещения отделений почты и телеграфа; 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Бытовое обслуживание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похоронные бюро)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Здравоохранение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объектов капитального строительства, предназначенных для оказания гражданам медицинской помощи (поликлиники, фельдшерские пункты, больницы и пункты здравоохранения, родильные дома, центры матери и ребенка, диагностические центры, санатории и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профилактории, обеспечивающие оказание услуги по лечению)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Образование и просвещение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воспитанию, образованию и просвещению)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Культурное развитие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кинозалов; устройство площадок для празднеств и гуляний; размещение зданий и сооружений для размещения цирков, зверинцев, зоопарков, океанариумов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3.6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Религиозное использование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 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3.7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Общественное управление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3.8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научной деятельности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лесного хозяйства для получения ценных с научной точки зрения образцов растительного и животного мира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3.9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Ветеринарное обслуживание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оказания ветеринарных услуг, временного содержания или разведения животных, не являющихся сельскохозяйственными, под надзором человека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3.10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Предпринимательство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      </w:r>
                  <w:hyperlink r:id="rId34" w:anchor="104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4.1-4.9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Деловое управление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Торговые центры (Торгово-развлекательные центры)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 </w:t>
                  </w:r>
                  <w:hyperlink r:id="rId35" w:anchor="1045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4.5-4.9</w:t>
                    </w:r>
                  </w:hyperlink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; размещение гаражей и (или) стоянок для автомобилей сотрудников и посетителей торгового центра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Рынки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сооружений, предназначенных для организации постоянной или временной торговли (ярмарка, ярмарка-выставка,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Магазины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Банковская и страховая деятельность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размещения организаций, оказывающих банковские и страховые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Общественное питание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в целях устройства мест общественного питания за плату (рестораны, кафе, столовые, закусочные, бары)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4.6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Гостиничное обслуживание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гостиниц, пансионатов,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4.7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Развлечения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 игорных зонах также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4.8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Обслуживание автотранспорта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постоянных или временных гаражей с несколькими стояночными местами, стоянок, автозаправочных станций (бензиновых, газовых); размещение магазинов сопутствующей торговли, зданий для организации общественного питания в качестве придорожного сервиса; размещение автомобильных моек и прачечных для автомобильных принадлежностей, мастерских, предназначенных для ремонта и обслуживания автомобилей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4.9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Отдых (рекреация)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Обустройство мест для занятия спортом, физкультурой, пешими или верховыми прогулками, отдыха, наблюдения за природой, пикников, охоты, рыбалки и иной деятельности.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36" w:anchor="105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5.1-5.5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трамплины), в том числе водным (причалы и сооружения, необходимые для водных видов спорта и хранения соответствующего инвентаря)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Природно-познавательный туризм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      </w:r>
                  <w:proofErr w:type="spell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природовосстановительных</w:t>
                  </w:r>
                  <w:proofErr w:type="spell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мероприятий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Охота и рыбалка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зверей или количества рыбы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Причалы для маломерных судов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сооружений, предназначенных для причаливания, хранения и обслуживания яхт, катеров, лодок и других маломерных судов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Поля для гольфа или конных прогулок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Производственная деятельность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в целях добычи недр, их переработки, изготовления вещей промышленным способом.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37" w:anchor="106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6.1-6.9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Недропользование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Осуществление геологических изысканий; добыча недр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недр; размещение объектов капитального строительства, необходимых для подготовки сырья к транспортировке и (или) промышленной переработке;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Тяжелая промышленность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автомобилестроения, судостроения, авиастроения,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Легкая промышленность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производства тканей, одежды, электрических (электронных), фармацевтических, стекольных, керамических товаров и товаров повседневного спроса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Пищевая промышленность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Нефтехимическая промышленность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химической продукции бытового назначения и подобной продукции, а также другие подобные промышленные предприятия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Строительная промышленность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6.6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Энергетика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объектов гидроэнергетики, атомных станций, ядерных установок (за </w:t>
                  </w: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исключением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создаваемых в научных целях), пунктов хранения ядерных материалов и радиоактивных веществ, тепловых станций и других электростанций, размещение обслуживающих и вспомогательных для электростанций сооружений (</w:t>
                  </w:r>
                  <w:proofErr w:type="spell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золоотвалов</w:t>
                  </w:r>
                  <w:proofErr w:type="spell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 </w:t>
                  </w:r>
                  <w:hyperlink r:id="rId38" w:anchor="103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кодом 3.1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6.7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Связь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 </w:t>
                  </w:r>
                  <w:hyperlink r:id="rId39" w:anchor="103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кодом 3.1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6.8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Склады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6.9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космической деятельности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6.10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различного рода путей сообщения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 сооружений, используемых для перевозки людей или грузов, либо передачи веществ.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40" w:anchor="107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7.1 -7.5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7.0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Железнодорожный транспорт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железнодорожных путей; размещение объектов капитального строительства, необходимых для обеспечения железнодорожного движения, посадки и высадки пассажиров и их сопутствующего обслуживания, в том числе железнодорожные вокзалы, железнодорожные станции, погрузочные площадки и склады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материалов);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размещение наземных сооружений метрополитена, в том числе посадочных станций, вентиляционных шахт; размещение наземных сооружений для трамвайного сообщения и иных специальных дорог (канатных, монорельсовых)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Автомобильный транспорт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автомобильных дорог вне границ населенного пункта; размещение объектов капитального строительства, необходимых для обеспечения автомобильного движения, посадки и высадки пассажиров и их сопутствующего обслуживания, а также объектов, предназначенных для размещения постов органов внутренних дел, ответственных за безопасность дорожного движения; 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Водный транспорт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искусственно созданных для судоходства внутренних водных путей, размещение морских и речных портов, причалов, пристаней, гидротехнических сооружений, других объектов, необходимых для обеспечения судоходства и водных перевозок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Воздушный транспорт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аэродромов, вертолетных площадок, обустройство мест для приводнения и причаливания гидросамолетов, размещение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Трубопроводный транспорт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7.5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обороны и безопасности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объектов капитального строительства, необходимых для подготовки и поддержания в боевой готовности Вооруженных Сил Российской Федерации,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размещение зданий военных училищ, военных институтов, военных университетов, военных академий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8.0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Обеспечение вооруженных сил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 размещение объектов, для </w:t>
                  </w: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обеспечения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безопасности которых были созданы закрытые административно-территориальные образования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Охрана Государственной границы Российской Федерации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деятельности по исполнению наказаний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объектов капитального строительства для создания мест лишения свободы (следственные изоляторы, тюрьмы, поселения)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Деятельность по особой охране и изучению природы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дендрологические парки, ботанические сады)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Охрана природных территорий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Курортная деятельность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охраны лечебно-оздоровительных местностей и курорта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Историческая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Лесная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Деятельность по заготовке, первичной обработке и вывозу древесины и </w:t>
                  </w:r>
                  <w:proofErr w:type="spell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недревесных</w:t>
                  </w:r>
                  <w:proofErr w:type="spell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лесных ресурсов, охрана и восстановление </w:t>
                  </w: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лесов</w:t>
                  </w:r>
                  <w:proofErr w:type="gram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иные цели. Содержание данного вида разрешенного использования включает в себя содержание видов разрешенного использования с </w:t>
                  </w:r>
                  <w:hyperlink r:id="rId41" w:anchor="10101" w:history="1">
                    <w:r w:rsidRPr="00F367D1">
                      <w:rPr>
                        <w:rStyle w:val="a4"/>
                        <w:rFonts w:ascii="Times New Roman" w:hAnsi="Times New Roman" w:cs="Times New Roman"/>
                        <w:color w:val="auto"/>
                        <w:sz w:val="20"/>
                        <w:szCs w:val="20"/>
                        <w:bdr w:val="none" w:sz="0" w:space="0" w:color="auto" w:frame="1"/>
                      </w:rPr>
                      <w:t>кодами 10.1-10.5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Заготовка древесины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Лесные плантации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Заготовка лесных ресурсов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Заготовка живицы, сбор </w:t>
                  </w:r>
                  <w:proofErr w:type="spell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недревесных</w:t>
                  </w:r>
                  <w:proofErr w:type="spell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лесных </w:t>
                  </w: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Резервные леса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Деятельность, связанная с охраной лесов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10.4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Водные объекты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Ледники, снежники, ручьи, реки, озера, болота, территориальные моря и другие поверхностные водные объекты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пользование водными объектами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Специальное пользование водными объектами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Гидротехнические сооружения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      </w:r>
                  <w:proofErr w:type="spellStart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рыбозащитных</w:t>
                  </w:r>
                  <w:proofErr w:type="spellEnd"/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рыбопропускных сооружений, берегозащитных сооружений)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11.3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пользование территории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автомобильных дорог и пешеходных тротуаров в границах населенных пунктов, пешеходных переходов, парков, скверов, площадей, бульваров, набережных и других мест, постоянно открытых для посещения без взимания платы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Ритуальная деятельность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кладбищ, крематориев и мест захоронения; размещение соответствующих культовых сооружений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12.1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Специальная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Размещение скотомогильников, захоронение отходов потребления и промышленного производства, в том числе радиоактивных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12.2</w:t>
                  </w:r>
                </w:p>
              </w:tc>
            </w:tr>
            <w:tr w:rsidR="00545625" w:rsidRPr="00F367D1" w:rsidTr="00545625"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Запас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Отсутствие хозяйственной деятельности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45625" w:rsidRPr="00F367D1" w:rsidRDefault="0054562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67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</w:t>
                  </w:r>
                </w:p>
              </w:tc>
            </w:tr>
          </w:tbl>
          <w:p w:rsidR="00E24ED4" w:rsidRPr="00F367D1" w:rsidRDefault="00E24ED4" w:rsidP="00936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62DE" w:rsidRPr="00F367D1" w:rsidRDefault="009362DE" w:rsidP="009362D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4D43" w:rsidRPr="00F367D1" w:rsidRDefault="00154D43">
      <w:pPr>
        <w:rPr>
          <w:sz w:val="20"/>
          <w:szCs w:val="20"/>
        </w:rPr>
      </w:pPr>
    </w:p>
    <w:sectPr w:rsidR="00154D43" w:rsidRPr="00F36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CB"/>
    <w:rsid w:val="00154D43"/>
    <w:rsid w:val="00545625"/>
    <w:rsid w:val="00725650"/>
    <w:rsid w:val="009362DE"/>
    <w:rsid w:val="009B442A"/>
    <w:rsid w:val="00A402CB"/>
    <w:rsid w:val="00C37131"/>
    <w:rsid w:val="00CC6086"/>
    <w:rsid w:val="00D2582F"/>
    <w:rsid w:val="00DA36B6"/>
    <w:rsid w:val="00E24384"/>
    <w:rsid w:val="00E24ED4"/>
    <w:rsid w:val="00F031F6"/>
    <w:rsid w:val="00F3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DE"/>
  </w:style>
  <w:style w:type="paragraph" w:styleId="3">
    <w:name w:val="heading 3"/>
    <w:basedOn w:val="a"/>
    <w:link w:val="30"/>
    <w:uiPriority w:val="9"/>
    <w:qFormat/>
    <w:rsid w:val="005456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9362DE"/>
  </w:style>
  <w:style w:type="character" w:styleId="a4">
    <w:name w:val="Hyperlink"/>
    <w:basedOn w:val="a0"/>
    <w:uiPriority w:val="99"/>
    <w:semiHidden/>
    <w:unhideWhenUsed/>
    <w:rsid w:val="009362DE"/>
    <w:rPr>
      <w:color w:val="0000FF"/>
      <w:u w:val="single"/>
    </w:rPr>
  </w:style>
  <w:style w:type="character" w:customStyle="1" w:styleId="s10">
    <w:name w:val="s_10"/>
    <w:basedOn w:val="a0"/>
    <w:rsid w:val="00725650"/>
  </w:style>
  <w:style w:type="paragraph" w:customStyle="1" w:styleId="s1">
    <w:name w:val="s_1"/>
    <w:basedOn w:val="a"/>
    <w:rsid w:val="007256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A36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DE"/>
  </w:style>
  <w:style w:type="paragraph" w:styleId="3">
    <w:name w:val="heading 3"/>
    <w:basedOn w:val="a"/>
    <w:link w:val="30"/>
    <w:uiPriority w:val="9"/>
    <w:qFormat/>
    <w:rsid w:val="005456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9362DE"/>
  </w:style>
  <w:style w:type="character" w:styleId="a4">
    <w:name w:val="Hyperlink"/>
    <w:basedOn w:val="a0"/>
    <w:uiPriority w:val="99"/>
    <w:semiHidden/>
    <w:unhideWhenUsed/>
    <w:rsid w:val="009362DE"/>
    <w:rPr>
      <w:color w:val="0000FF"/>
      <w:u w:val="single"/>
    </w:rPr>
  </w:style>
  <w:style w:type="character" w:customStyle="1" w:styleId="s10">
    <w:name w:val="s_10"/>
    <w:basedOn w:val="a0"/>
    <w:rsid w:val="00725650"/>
  </w:style>
  <w:style w:type="paragraph" w:customStyle="1" w:styleId="s1">
    <w:name w:val="s_1"/>
    <w:basedOn w:val="a"/>
    <w:rsid w:val="007256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A36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4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7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6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65110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1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9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7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3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1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5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6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18866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1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3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6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7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10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9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49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21713314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606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50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012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2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7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1204/b4d0a70b3ac252c3b67fc97a4837478526d9a590/" TargetMode="External"/><Relationship Id="rId13" Type="http://schemas.openxmlformats.org/officeDocument/2006/relationships/hyperlink" Target="http://www.consultant.ru/document/cons_doc_LAW_287246/1b4d60e3b4730a162885611b6729d1b50355ac20/" TargetMode="External"/><Relationship Id="rId18" Type="http://schemas.openxmlformats.org/officeDocument/2006/relationships/hyperlink" Target="http://base.garant.ru/12124624/60d22b461504838cdf4260f1d50ed087/" TargetMode="External"/><Relationship Id="rId26" Type="http://schemas.openxmlformats.org/officeDocument/2006/relationships/hyperlink" Target="https://www.garant.ru/products/ipo/prime/doc/70636874/" TargetMode="External"/><Relationship Id="rId39" Type="http://schemas.openxmlformats.org/officeDocument/2006/relationships/hyperlink" Target="https://www.garant.ru/products/ipo/prime/doc/7063687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01204/682623fd301da182e76c559592fd34a9c8a40aa3/" TargetMode="External"/><Relationship Id="rId34" Type="http://schemas.openxmlformats.org/officeDocument/2006/relationships/hyperlink" Target="https://www.garant.ru/products/ipo/prime/doc/70636874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document/cons_doc_LAW_301204/533ee5fc98aee7416dbf5b5c15265ff54e020592/" TargetMode="External"/><Relationship Id="rId12" Type="http://schemas.openxmlformats.org/officeDocument/2006/relationships/hyperlink" Target="http://www.consultant.ru/document/cons_doc_LAW_301204/368cb949273de5fecbcf2586fbf84ef05bd1a781/" TargetMode="External"/><Relationship Id="rId17" Type="http://schemas.openxmlformats.org/officeDocument/2006/relationships/hyperlink" Target="http://www.consultant.ru/document/cons_doc_LAW_301204/7bde3ba7ff79793801e46ab6982d1d384c082406/" TargetMode="External"/><Relationship Id="rId25" Type="http://schemas.openxmlformats.org/officeDocument/2006/relationships/hyperlink" Target="http://www.consultant.ru/document/cons_doc_LAW_299231/2d4b56bd14fd988413e3db5448cb827815309003/" TargetMode="External"/><Relationship Id="rId33" Type="http://schemas.openxmlformats.org/officeDocument/2006/relationships/hyperlink" Target="https://www.garant.ru/products/ipo/prime/doc/70636874/" TargetMode="External"/><Relationship Id="rId38" Type="http://schemas.openxmlformats.org/officeDocument/2006/relationships/hyperlink" Target="https://www.garant.ru/products/ipo/prime/doc/7063687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287485/" TargetMode="External"/><Relationship Id="rId20" Type="http://schemas.openxmlformats.org/officeDocument/2006/relationships/hyperlink" Target="http://www.consultant.ru/document/cons_doc_LAW_301204/a9c9d6fcbc95353cb9e3640f1004fae5c2111ebc/" TargetMode="External"/><Relationship Id="rId29" Type="http://schemas.openxmlformats.org/officeDocument/2006/relationships/hyperlink" Target="https://www.garant.ru/products/ipo/prime/doc/70636874/" TargetMode="External"/><Relationship Id="rId41" Type="http://schemas.openxmlformats.org/officeDocument/2006/relationships/hyperlink" Target="https://www.garant.ru/products/ipo/prime/doc/7063687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01204/45d0cc69700d8ee1f78688bba249153491cb80e5/" TargetMode="External"/><Relationship Id="rId11" Type="http://schemas.openxmlformats.org/officeDocument/2006/relationships/hyperlink" Target="http://www.consultant.ru/document/cons_doc_LAW_301204/cc2c7659487c59b5f0b967ac1c9b775d6b359051/" TargetMode="External"/><Relationship Id="rId24" Type="http://schemas.openxmlformats.org/officeDocument/2006/relationships/hyperlink" Target="http://www.consultant.ru/document/cons_doc_LAW_301204/682623fd301da182e76c559592fd34a9c8a40aa3/" TargetMode="External"/><Relationship Id="rId32" Type="http://schemas.openxmlformats.org/officeDocument/2006/relationships/hyperlink" Target="https://www.garant.ru/products/ipo/prime/doc/70636874/" TargetMode="External"/><Relationship Id="rId37" Type="http://schemas.openxmlformats.org/officeDocument/2006/relationships/hyperlink" Target="https://www.garant.ru/products/ipo/prime/doc/70636874/" TargetMode="External"/><Relationship Id="rId40" Type="http://schemas.openxmlformats.org/officeDocument/2006/relationships/hyperlink" Target="https://www.garant.ru/products/ipo/prime/doc/70636874/" TargetMode="External"/><Relationship Id="rId5" Type="http://schemas.openxmlformats.org/officeDocument/2006/relationships/hyperlink" Target="http://www.consultant.ru/document/cons_doc_LAW_301204/3aaecaef129040f9a9e5ed1043eb79e782e6e4fc/" TargetMode="External"/><Relationship Id="rId15" Type="http://schemas.openxmlformats.org/officeDocument/2006/relationships/hyperlink" Target="http://www.consultant.ru/document/cons_doc_LAW_281669/" TargetMode="External"/><Relationship Id="rId23" Type="http://schemas.openxmlformats.org/officeDocument/2006/relationships/hyperlink" Target="http://www.consultant.ru/document/cons_doc_LAW_286980/b004fed0b70d0f223e4a81f8ad6cd92af90a7e3b/" TargetMode="External"/><Relationship Id="rId28" Type="http://schemas.openxmlformats.org/officeDocument/2006/relationships/hyperlink" Target="https://www.garant.ru/products/ipo/prime/doc/70636874/" TargetMode="External"/><Relationship Id="rId36" Type="http://schemas.openxmlformats.org/officeDocument/2006/relationships/hyperlink" Target="https://www.garant.ru/products/ipo/prime/doc/70636874/" TargetMode="External"/><Relationship Id="rId10" Type="http://schemas.openxmlformats.org/officeDocument/2006/relationships/hyperlink" Target="http://www.consultant.ru/document/cons_doc_LAW_301204/9c9a8a6efd385aaf95637582bcc1b9b7be312d95/" TargetMode="External"/><Relationship Id="rId19" Type="http://schemas.openxmlformats.org/officeDocument/2006/relationships/hyperlink" Target="http://www.consultant.ru/document/cons_doc_LAW_128976/" TargetMode="External"/><Relationship Id="rId31" Type="http://schemas.openxmlformats.org/officeDocument/2006/relationships/hyperlink" Target="https://www.garant.ru/products/ipo/prime/doc/706368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01204/d859f042781256910abef1f45a82a69417dbdd2f/" TargetMode="External"/><Relationship Id="rId14" Type="http://schemas.openxmlformats.org/officeDocument/2006/relationships/hyperlink" Target="http://www.consultant.ru/document/cons_doc_LAW_287246/39dc72c976ad75cbd1bbdc145ebfc7388c21062e/" TargetMode="External"/><Relationship Id="rId22" Type="http://schemas.openxmlformats.org/officeDocument/2006/relationships/hyperlink" Target="http://www.consultant.ru/document/cons_doc_LAW_286980/b004fed0b70d0f223e4a81f8ad6cd92af90a7e3b/" TargetMode="External"/><Relationship Id="rId27" Type="http://schemas.openxmlformats.org/officeDocument/2006/relationships/hyperlink" Target="https://www.garant.ru/products/ipo/prime/doc/70636874/" TargetMode="External"/><Relationship Id="rId30" Type="http://schemas.openxmlformats.org/officeDocument/2006/relationships/hyperlink" Target="https://www.garant.ru/products/ipo/prime/doc/70636874/" TargetMode="External"/><Relationship Id="rId35" Type="http://schemas.openxmlformats.org/officeDocument/2006/relationships/hyperlink" Target="https://www.garant.ru/products/ipo/prime/doc/70636874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21</Pages>
  <Words>10390</Words>
  <Characters>59223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</dc:creator>
  <cp:keywords/>
  <dc:description/>
  <cp:lastModifiedBy>Admin</cp:lastModifiedBy>
  <cp:revision>9</cp:revision>
  <dcterms:created xsi:type="dcterms:W3CDTF">2018-07-26T07:42:00Z</dcterms:created>
  <dcterms:modified xsi:type="dcterms:W3CDTF">2018-08-08T09:10:00Z</dcterms:modified>
</cp:coreProperties>
</file>